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初始污染菌检验记录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jc w:val="center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highlight w:val="white"/>
          <w:rtl w:val="0"/>
        </w:rPr>
        <w:t xml:space="preserve">Initial Contaminant Microorganism Inspection Record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62"/>
        <w:gridCol w:w="322"/>
        <w:gridCol w:w="1258"/>
        <w:gridCol w:w="737"/>
        <w:gridCol w:w="255"/>
        <w:gridCol w:w="345"/>
        <w:gridCol w:w="585"/>
        <w:gridCol w:w="300"/>
        <w:gridCol w:w="345"/>
        <w:gridCol w:w="552"/>
        <w:gridCol w:w="468"/>
        <w:gridCol w:w="555"/>
        <w:gridCol w:w="357"/>
        <w:gridCol w:w="401"/>
        <w:gridCol w:w="442"/>
        <w:gridCol w:w="275"/>
        <w:gridCol w:w="382"/>
        <w:gridCol w:w="915"/>
        <w:gridCol w:w="23"/>
        <w:gridCol w:w="1168"/>
        <w:tblGridChange w:id="0">
          <w:tblGrid>
            <w:gridCol w:w="1062"/>
            <w:gridCol w:w="322"/>
            <w:gridCol w:w="1258"/>
            <w:gridCol w:w="737"/>
            <w:gridCol w:w="255"/>
            <w:gridCol w:w="345"/>
            <w:gridCol w:w="585"/>
            <w:gridCol w:w="300"/>
            <w:gridCol w:w="345"/>
            <w:gridCol w:w="552"/>
            <w:gridCol w:w="468"/>
            <w:gridCol w:w="555"/>
            <w:gridCol w:w="357"/>
            <w:gridCol w:w="401"/>
            <w:gridCol w:w="442"/>
            <w:gridCol w:w="275"/>
            <w:gridCol w:w="382"/>
            <w:gridCol w:w="915"/>
            <w:gridCol w:w="23"/>
            <w:gridCol w:w="1168"/>
          </w:tblGrid>
        </w:tblGridChange>
      </w:tblGrid>
      <w:tr>
        <w:trPr>
          <w:cantSplit w:val="0"/>
          <w:trHeight w:val="447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供试品名称  Name of specimen</w:t>
            </w:r>
          </w:p>
        </w:tc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规格型号  Specifications and Models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材料  Materials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/</w:t>
            </w:r>
          </w:p>
        </w:tc>
      </w:tr>
      <w:tr>
        <w:trPr>
          <w:cantSplit w:val="0"/>
          <w:trHeight w:val="54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数量  Quantity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批  号  Batch No.</w:t>
            </w:r>
          </w:p>
        </w:tc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稀释/洗脱液  Diluent/Elution fluid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0.9%氯化钠  0.9% sodium chloride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SIP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10g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检验依据  Inspection Criteria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AYD/QC-024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品  号  Product No</w:t>
            </w:r>
          </w:p>
        </w:tc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温  度  Temperature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相对湿度  Relative Humidity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细菌  Bacteria</w:t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培养基名称/  Name of medium/</w:t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配制批号  Batch number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NA/</w:t>
            </w:r>
          </w:p>
        </w:tc>
        <w:tc>
          <w:tcPr>
            <w:gridSpan w:val="4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培养温度和时间  Incubation temperature and time</w:t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33℃ 48h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大肠菌群  Coliforms</w:t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LB/</w:t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33℃ 24h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绿脓杆菌  Pseudomonas aeruginosa</w:t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SCDLP/</w:t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33℃ 24h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金黄色葡萄球菌  Staphylococcus aureus</w:t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SCDLP/</w:t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33℃ 24h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溶血性链球菌  Hemolytic Streptococcus</w:t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DB/</w:t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33℃ 24h</w:t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培养箱名称/编号  Incubator name/number</w:t>
            </w:r>
          </w:p>
        </w:tc>
        <w:tc>
          <w:tcPr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□ 霉菌培养箱  □ Mold incubator</w:t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真菌  Fungi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培养基名称/  Name of medium/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配制批号  Batch number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SDA/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培养温度和时间  Incubation temperature and time</w:t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23℃ 7天  23°C 7 days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培养箱名称  Incubator name</w:t>
            </w:r>
          </w:p>
        </w:tc>
        <w:tc>
          <w:tcPr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⬜生化培养箱  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 ⬜ Biochemical incubator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检验日期  Inspection Date</w:t>
            </w:r>
          </w:p>
        </w:tc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报告日期  Report Date</w:t>
            </w:r>
          </w:p>
        </w:tc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技术要求  Technical Requirements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细菌菌数总数（cfu/g）  Total bacterial count (cfu/g)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大肠菌群  Coliforms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绿脓杆菌  Pseudomonas aeruginosa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金黄色葡萄球菌  Staphylococcus aureus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溶血性链球菌  Hemolytic Streptococcus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真菌  Fungi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医用防护口罩：≤200；其他口罩：≤100  Medical protective masks: ≤200; other masks: ≤100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不得检出  Not detected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不得检出  Not detected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不得检出  Not detected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不得检出  Not detected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不得检出  Not detected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20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highlight w:val="white"/>
                <w:rtl w:val="0"/>
              </w:rPr>
              <w:t xml:space="preserve">检测结果  Test Results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供试品编号   Test Specimen</w:t>
            </w:r>
          </w:p>
          <w:p w:rsidR="00000000" w:rsidDel="00000000" w:rsidP="00000000" w:rsidRDefault="00000000" w:rsidRPr="00000000" w14:paraId="00000132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 Number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细菌菌数总数</w:t>
            </w: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（cfu/g）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 Total bacterial count (cfu/g)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真菌  Fungi</w:t>
            </w:r>
          </w:p>
          <w:p w:rsidR="00000000" w:rsidDel="00000000" w:rsidP="00000000" w:rsidRDefault="00000000" w:rsidRPr="00000000" w14:paraId="0000013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（cfu/g）  (cfu/g)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大肠菌群  Coliforms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绿脓杆菌  Pseudomonas aeruginosa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金黄色葡萄球菌  Staphylococcus aureus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溶血性链球菌  Hemolytic Streptococcus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1"/>
                <w:szCs w:val="21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判定  Determination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highlight w:val="white"/>
                <w:rtl w:val="0"/>
              </w:rPr>
              <w:t xml:space="preserve">阴性对照  Negative control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0" w:hRule="atLeast"/>
          <w:tblHeader w:val="0"/>
        </w:trPr>
        <w:tc>
          <w:tcPr>
            <w:gridSpan w:val="2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结论：经检验，该供试品细菌总数</w:t>
            </w: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u w:val="single"/>
                <w:rtl w:val="0"/>
              </w:rPr>
              <w:t xml:space="preserve">           </w:t>
            </w: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，真菌、大肠菌群、绿脓杆菌、金黄色葡萄球菌和溶血性链球菌均未检出，</w:t>
            </w: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u w:val="single"/>
                <w:rtl w:val="0"/>
              </w:rPr>
              <w:t xml:space="preserve">   □符合  □不符合  </w:t>
            </w: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要求。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Conclusion: Tested results show that the total bacterial count of the sample is , and fungi, coliforms, Pseudomonas aeruginosa, Staphylococcus aureus, and hemolytic streptococci were not detected. □Compliant □Non-compliant with the requirements.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gridSpan w:val="2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备注：</w:t>
            </w: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NA：营养琼脂培养基   LB、乳糖胆盐发酵培养基  SDA：沙氏葡萄糖琼脂培养基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Remarks: NA: Nutrient agar medium LB: Lactose bile salt fermentation medium SDA: Sabouraud dextrose agar medium</w:t>
            </w:r>
          </w:p>
          <w:p w:rsidR="00000000" w:rsidDel="00000000" w:rsidP="00000000" w:rsidRDefault="00000000" w:rsidRPr="00000000" w14:paraId="0000023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ind w:firstLine="720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SCDLP：SCDLP培养基    DB：葡萄糖肉汤培养基                              </w:t>
            </w:r>
            <w:r w:rsidDel="00000000" w:rsidR="00000000" w:rsidRPr="00000000">
              <w:rPr>
                <w:rFonts w:ascii="Cambria" w:cs="Cambria" w:eastAsia="Cambria" w:hAnsi="Cambria"/>
                <w:sz w:val="21"/>
                <w:szCs w:val="21"/>
                <w:rtl w:val="0"/>
              </w:rPr>
              <w:t xml:space="preserve">“﹢”表示阳性，“-”表示阴性。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SCDLP: SCDLP medium DB: Glucose meat broth medium “+” indicates positive, “-” indicates negative.</w:t>
            </w:r>
          </w:p>
        </w:tc>
      </w:tr>
    </w:tbl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批准/日期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Approved / Date:</w:t>
      </w: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检验/日期</w:t>
      </w:r>
      <w:r w:rsidDel="00000000" w:rsidR="00000000" w:rsidRPr="00000000">
        <w:rPr>
          <w:rFonts w:ascii="Cambria" w:cs="Cambria" w:eastAsia="Cambria" w:hAnsi="Cambria"/>
          <w:sz w:val="24"/>
          <w:szCs w:val="24"/>
          <w:highlight w:val="white"/>
          <w:rtl w:val="0"/>
        </w:rPr>
        <w:t xml:space="preserve">Inspected / Date:</w:t>
      </w: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567" w:top="567" w:left="680" w:right="680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5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表单编号Form No.：AYD/QR/QC-024-01 A0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5483"/>
        <w:tab w:val="left" w:leader="none" w:pos="9620"/>
      </w:tabs>
      <w:spacing w:after="0" w:before="0" w:line="240" w:lineRule="auto"/>
      <w:ind w:left="0" w:right="0" w:firstLine="420"/>
      <w:jc w:val="left"/>
      <w:rPr>
        <w:rFonts w:ascii="Cambria" w:cs="Cambria" w:eastAsia="Cambria" w:hAnsi="Cambria"/>
        <w:sz w:val="11"/>
        <w:szCs w:val="11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E">
    <w:pPr>
      <w:widowControl w:val="0"/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24F">
    <w:pPr>
      <w:widowControl w:val="0"/>
      <w:pBdr>
        <w:bottom w:color="000000" w:space="2" w:sz="8" w:val="single"/>
      </w:pBdr>
      <w:jc w:val="center"/>
      <w:rPr>
        <w:rFonts w:ascii="Cambria" w:cs="Cambria" w:eastAsia="Cambria" w:hAnsi="Cambria"/>
        <w:sz w:val="22"/>
        <w:szCs w:val="22"/>
      </w:rPr>
    </w:pPr>
    <w:r w:rsidDel="00000000" w:rsidR="00000000" w:rsidRPr="00000000">
      <w:rPr>
        <w:rFonts w:ascii="Cambria" w:cs="Cambria" w:eastAsia="Cambria" w:hAnsi="Cambria"/>
        <w:sz w:val="22"/>
        <w:szCs w:val="22"/>
        <w:rtl w:val="0"/>
      </w:rPr>
      <w:t xml:space="preserve">Ayida (Xiamen) P&amp;C Technology Co., Ltd.</w:t>
    </w:r>
  </w:p>
  <w:p w:rsidR="00000000" w:rsidDel="00000000" w:rsidP="00000000" w:rsidRDefault="00000000" w:rsidRPr="00000000" w14:paraId="0000025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1"/>
        <w:szCs w:val="11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1"/>
        <w:bCs w:val="1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  <w:rtl w:val="0"/>
      </w:rPr>
      <w:t xml:space="preserve">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3A893AE544084121BCD86D062A0BEE3E</vt:lpwstr>
  </property>
</Properties>
</file>